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0811" w14:textId="77777777" w:rsidR="00AF2F14" w:rsidRDefault="00AF2F14" w:rsidP="00AF2F14">
      <w:pPr>
        <w:pStyle w:val="Standard"/>
      </w:pPr>
      <w:r>
        <w:rPr>
          <w:noProof/>
        </w:rPr>
        <w:drawing>
          <wp:inline distT="0" distB="0" distL="0" distR="0" wp14:anchorId="38741005" wp14:editId="57975D5E">
            <wp:extent cx="6119495" cy="911225"/>
            <wp:effectExtent l="0" t="0" r="0" b="3175"/>
            <wp:docPr id="59740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29F9" w14:textId="77777777" w:rsidR="00AF2F14" w:rsidRDefault="00000000" w:rsidP="00AF2F14">
      <w:pPr>
        <w:overflowPunct w:val="0"/>
        <w:jc w:val="center"/>
        <w:rPr>
          <w:szCs w:val="20"/>
        </w:rPr>
      </w:pPr>
      <w:r>
        <w:rPr>
          <w:szCs w:val="20"/>
        </w:rPr>
        <w:pict w14:anchorId="0BB7343F">
          <v:rect id="_x0000_i1025" style="width:470.3pt;height:1.5pt" o:hralign="center" o:hrstd="t" o:hr="t" fillcolor="#a0a0a0" stroked="f"/>
        </w:pict>
      </w:r>
    </w:p>
    <w:p w14:paraId="638D1F54" w14:textId="77777777" w:rsidR="00AF2F14" w:rsidRPr="00BF549B" w:rsidRDefault="00AF2F14" w:rsidP="00AF2F14">
      <w:pPr>
        <w:pStyle w:val="Titlu1"/>
        <w:spacing w:befor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F549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Serviciul</w:t>
      </w:r>
      <w:proofErr w:type="spellEnd"/>
      <w:r w:rsidRPr="00BF549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Prestaţii </w:t>
      </w:r>
      <w:proofErr w:type="spellStart"/>
      <w:r w:rsidRPr="00BF549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Social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37F7CCAE" w14:textId="77777777" w:rsidR="00AF2F14" w:rsidRDefault="00AF2F14" w:rsidP="00AF2F14">
      <w:pPr>
        <w:pStyle w:val="Titlu1"/>
        <w:spacing w:before="0"/>
        <w:ind w:left="-993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Ind.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dos.</w:t>
      </w:r>
      <w:proofErr w:type="gramStart"/>
      <w:r>
        <w:rPr>
          <w:rFonts w:ascii="Times New Roman" w:hAnsi="Times New Roman"/>
          <w:b/>
          <w:bCs/>
          <w:color w:val="000000"/>
          <w:sz w:val="22"/>
          <w:szCs w:val="22"/>
        </w:rPr>
        <w:t>II.F</w:t>
      </w:r>
      <w:proofErr w:type="spellEnd"/>
      <w:proofErr w:type="gramEnd"/>
    </w:p>
    <w:p w14:paraId="517260C9" w14:textId="77777777" w:rsidR="00F17CAB" w:rsidRPr="00B11121" w:rsidRDefault="00F17CAB" w:rsidP="00F17CAB">
      <w:pPr>
        <w:pStyle w:val="Subsol"/>
        <w:tabs>
          <w:tab w:val="clear" w:pos="9072"/>
        </w:tabs>
        <w:rPr>
          <w:b/>
        </w:rPr>
      </w:pPr>
      <w:r w:rsidRPr="00B11121">
        <w:rPr>
          <w:b/>
        </w:rPr>
        <w:t xml:space="preserve">              </w:t>
      </w:r>
      <w:r>
        <w:rPr>
          <w:b/>
        </w:rPr>
        <w:t xml:space="preserve">                                                          </w:t>
      </w:r>
      <w:r w:rsidRPr="00B11121">
        <w:t xml:space="preserve">                                                                </w:t>
      </w:r>
      <w:r w:rsidRPr="00B11121">
        <w:rPr>
          <w:b/>
        </w:rPr>
        <w:t xml:space="preserve">                         </w:t>
      </w:r>
      <w:r>
        <w:rPr>
          <w:b/>
        </w:rPr>
        <w:t xml:space="preserve">  </w:t>
      </w:r>
    </w:p>
    <w:p w14:paraId="2BF7E90B" w14:textId="77777777" w:rsidR="00F17CAB" w:rsidRDefault="00F17CAB" w:rsidP="00F17CAB">
      <w:pPr>
        <w:jc w:val="center"/>
      </w:pPr>
    </w:p>
    <w:p w14:paraId="60B425A8" w14:textId="77777777" w:rsidR="00F17CAB" w:rsidRDefault="00F17CAB" w:rsidP="00F17CAB">
      <w:pPr>
        <w:jc w:val="center"/>
        <w:rPr>
          <w:b/>
          <w:bCs/>
        </w:rPr>
      </w:pPr>
      <w:r w:rsidRPr="004E5DC4">
        <w:rPr>
          <w:b/>
          <w:bCs/>
        </w:rPr>
        <w:t>CERERE DE ACORDARE</w:t>
      </w:r>
    </w:p>
    <w:p w14:paraId="7A1595FD" w14:textId="77777777" w:rsidR="00F17CAB" w:rsidRPr="004E5DC4" w:rsidRDefault="00F17CAB" w:rsidP="00F17CAB">
      <w:pPr>
        <w:jc w:val="center"/>
        <w:rPr>
          <w:b/>
          <w:bCs/>
        </w:rPr>
      </w:pPr>
      <w:r w:rsidRPr="004E5DC4">
        <w:rPr>
          <w:b/>
          <w:bCs/>
        </w:rPr>
        <w:t xml:space="preserve"> A TICHETELOR </w:t>
      </w:r>
      <w:r>
        <w:rPr>
          <w:b/>
          <w:bCs/>
        </w:rPr>
        <w:t xml:space="preserve">SOCIALE PE SUPORT ELECTRONIC </w:t>
      </w:r>
    </w:p>
    <w:p w14:paraId="292803B2" w14:textId="77777777" w:rsidR="00F17CAB" w:rsidRDefault="00F17CAB" w:rsidP="00F17CAB">
      <w:pPr>
        <w:jc w:val="center"/>
        <w:rPr>
          <w:lang w:val="en-US"/>
        </w:rPr>
      </w:pPr>
      <w:r w:rsidRPr="00F90B5C">
        <w:rPr>
          <w:lang w:val="en-US"/>
        </w:rPr>
        <w:t>“</w:t>
      </w:r>
      <w:r>
        <w:rPr>
          <w:lang w:val="en-US"/>
        </w:rPr>
        <w:t>Dar d</w:t>
      </w:r>
      <w:r w:rsidRPr="00E24EA3">
        <w:rPr>
          <w:lang w:val="en-US"/>
        </w:rPr>
        <w:t xml:space="preserve">in </w:t>
      </w:r>
      <w:proofErr w:type="spellStart"/>
      <w:r w:rsidRPr="00E24EA3">
        <w:rPr>
          <w:lang w:val="en-US"/>
        </w:rPr>
        <w:t>suflet</w:t>
      </w:r>
      <w:proofErr w:type="spellEnd"/>
      <w:r w:rsidRPr="00E24EA3">
        <w:rPr>
          <w:lang w:val="en-US"/>
        </w:rPr>
        <w:t xml:space="preserve"> </w:t>
      </w:r>
      <w:proofErr w:type="spellStart"/>
      <w:r w:rsidRPr="00E24EA3">
        <w:rPr>
          <w:lang w:val="en-US"/>
        </w:rPr>
        <w:t>pentru</w:t>
      </w:r>
      <w:proofErr w:type="spellEnd"/>
      <w:r w:rsidRPr="00E24EA3">
        <w:rPr>
          <w:lang w:val="en-US"/>
        </w:rPr>
        <w:t xml:space="preserve"> </w:t>
      </w:r>
      <w:proofErr w:type="spellStart"/>
      <w:r>
        <w:rPr>
          <w:lang w:val="en-US"/>
        </w:rPr>
        <w:t>seniori</w:t>
      </w:r>
      <w:proofErr w:type="spellEnd"/>
      <w:r w:rsidRPr="00F90B5C">
        <w:rPr>
          <w:lang w:val="en-US"/>
        </w:rPr>
        <w:t>”</w:t>
      </w:r>
    </w:p>
    <w:p w14:paraId="7F229602" w14:textId="77777777" w:rsidR="00F17CAB" w:rsidRDefault="00F17CAB" w:rsidP="00F17CAB">
      <w:pPr>
        <w:rPr>
          <w:lang w:val="en-US"/>
        </w:rPr>
      </w:pPr>
    </w:p>
    <w:p w14:paraId="6CE1BC77" w14:textId="77777777" w:rsidR="00F17CAB" w:rsidRPr="00F90B5C" w:rsidRDefault="00F17CAB" w:rsidP="00F17CAB">
      <w:pPr>
        <w:jc w:val="center"/>
      </w:pPr>
    </w:p>
    <w:p w14:paraId="707082A8" w14:textId="357AC21F" w:rsidR="00F17CAB" w:rsidRDefault="00F17CAB" w:rsidP="00F17CAB">
      <w:pPr>
        <w:jc w:val="both"/>
      </w:pPr>
      <w:r w:rsidRPr="009C2E9A">
        <w:t>Subsemnatul(a) ________________________________________________________, domiciliat in Municipiul Brașov, str.__________________________, nr._______________, bloc___________, sc.________, ap._______, telefon_______________, E-mail________________, posesor al B.I./C.I. Seria______, nr.___________, cod numeric personal _______________, eliberat de _______________, la data de _____________</w:t>
      </w:r>
      <w:r>
        <w:t xml:space="preserve">, </w:t>
      </w:r>
      <w:r w:rsidRPr="009C2E9A">
        <w:t>v</w:t>
      </w:r>
      <w:r>
        <w:t>ă</w:t>
      </w:r>
      <w:r w:rsidRPr="009C2E9A">
        <w:t xml:space="preserve"> rog sa îmi aprobați </w:t>
      </w:r>
      <w:r>
        <w:t xml:space="preserve">acordarea tichetelor sociale pe suport electronic (card) din cadrul proiectului </w:t>
      </w:r>
      <w:r w:rsidRPr="00F90B5C">
        <w:rPr>
          <w:lang w:val="en-US"/>
        </w:rPr>
        <w:t>“</w:t>
      </w:r>
      <w:r>
        <w:rPr>
          <w:lang w:val="en-US"/>
        </w:rPr>
        <w:t>Dar d</w:t>
      </w:r>
      <w:r w:rsidRPr="00E24EA3">
        <w:rPr>
          <w:lang w:val="en-US"/>
        </w:rPr>
        <w:t xml:space="preserve">in </w:t>
      </w:r>
      <w:proofErr w:type="spellStart"/>
      <w:r w:rsidRPr="00E24EA3">
        <w:rPr>
          <w:lang w:val="en-US"/>
        </w:rPr>
        <w:t>suflet</w:t>
      </w:r>
      <w:proofErr w:type="spellEnd"/>
      <w:r w:rsidRPr="00E24EA3">
        <w:rPr>
          <w:lang w:val="en-US"/>
        </w:rPr>
        <w:t xml:space="preserve"> </w:t>
      </w:r>
      <w:proofErr w:type="spellStart"/>
      <w:r w:rsidRPr="00E24EA3">
        <w:rPr>
          <w:lang w:val="en-US"/>
        </w:rPr>
        <w:t>pentru</w:t>
      </w:r>
      <w:proofErr w:type="spellEnd"/>
      <w:r w:rsidRPr="00E24EA3">
        <w:rPr>
          <w:lang w:val="en-US"/>
        </w:rPr>
        <w:t xml:space="preserve"> </w:t>
      </w:r>
      <w:proofErr w:type="spellStart"/>
      <w:r>
        <w:rPr>
          <w:lang w:val="en-US"/>
        </w:rPr>
        <w:t>seniori</w:t>
      </w:r>
      <w:proofErr w:type="spellEnd"/>
      <w:r w:rsidRPr="00F90B5C">
        <w:rPr>
          <w:lang w:val="en-US"/>
        </w:rPr>
        <w:t>”</w:t>
      </w:r>
      <w:r>
        <w:rPr>
          <w:lang w:val="en-US"/>
        </w:rPr>
        <w:t>.</w:t>
      </w:r>
    </w:p>
    <w:p w14:paraId="52AAE914" w14:textId="46D35707" w:rsidR="00F17CAB" w:rsidRDefault="00F17CAB" w:rsidP="00F17CAB">
      <w:pPr>
        <w:jc w:val="both"/>
      </w:pPr>
      <w:r w:rsidRPr="009C2E9A">
        <w:rPr>
          <w:b/>
        </w:rPr>
        <w:t xml:space="preserve">Am luat la cunoștință despre faptul că tichetele sunt netransferabile, nu pot fi tranzacționate și </w:t>
      </w:r>
      <w:r>
        <w:rPr>
          <w:b/>
        </w:rPr>
        <w:t>mă oblig să utilizez tichetele</w:t>
      </w:r>
      <w:r w:rsidRPr="009C2E9A">
        <w:rPr>
          <w:b/>
        </w:rPr>
        <w:t xml:space="preserve"> </w:t>
      </w:r>
      <w:r>
        <w:rPr>
          <w:b/>
        </w:rPr>
        <w:t>numai</w:t>
      </w:r>
      <w:r w:rsidRPr="009C2E9A">
        <w:rPr>
          <w:b/>
        </w:rPr>
        <w:t xml:space="preserve"> pentru achiziționarea/cumpărare</w:t>
      </w:r>
      <w:r>
        <w:rPr>
          <w:b/>
        </w:rPr>
        <w:t>a de alimente</w:t>
      </w:r>
      <w:r>
        <w:t>.</w:t>
      </w:r>
    </w:p>
    <w:p w14:paraId="65E22C1D" w14:textId="77777777" w:rsidR="00AF2F14" w:rsidRPr="009C2E9A" w:rsidRDefault="00AF2F14" w:rsidP="00F17CAB">
      <w:pPr>
        <w:jc w:val="both"/>
      </w:pPr>
    </w:p>
    <w:p w14:paraId="01BC8CCB" w14:textId="77777777" w:rsidR="00F17CAB" w:rsidRPr="00BE192D" w:rsidRDefault="00F17CAB" w:rsidP="00F17CAB">
      <w:pPr>
        <w:jc w:val="both"/>
      </w:pPr>
      <w:r w:rsidRPr="009C2E9A">
        <w:t>Data______________________                                                                 SEMNĂTURA</w:t>
      </w:r>
    </w:p>
    <w:p w14:paraId="39720A22" w14:textId="34BE7984" w:rsidR="00F17CAB" w:rsidRDefault="00F17CAB" w:rsidP="00F17CAB">
      <w:pPr>
        <w:jc w:val="both"/>
        <w:rPr>
          <w:i/>
          <w:sz w:val="20"/>
          <w:szCs w:val="20"/>
        </w:rPr>
      </w:pPr>
    </w:p>
    <w:p w14:paraId="0A488BDB" w14:textId="77777777" w:rsidR="00AF2F14" w:rsidRDefault="00AF2F14" w:rsidP="00F17CAB">
      <w:pPr>
        <w:jc w:val="both"/>
        <w:rPr>
          <w:i/>
          <w:sz w:val="20"/>
          <w:szCs w:val="20"/>
        </w:rPr>
      </w:pPr>
    </w:p>
    <w:p w14:paraId="66FB91A5" w14:textId="77777777" w:rsidR="00F17CAB" w:rsidRDefault="00F17CAB" w:rsidP="00F17CAB">
      <w:pPr>
        <w:jc w:val="both"/>
        <w:rPr>
          <w:i/>
          <w:sz w:val="20"/>
          <w:szCs w:val="20"/>
        </w:rPr>
      </w:pPr>
    </w:p>
    <w:p w14:paraId="5C0F48DF" w14:textId="77777777" w:rsidR="00F17CAB" w:rsidRPr="00BE192D" w:rsidRDefault="00F17CAB" w:rsidP="00F17CAB">
      <w:pPr>
        <w:jc w:val="both"/>
        <w:rPr>
          <w:i/>
          <w:sz w:val="20"/>
          <w:szCs w:val="20"/>
        </w:rPr>
      </w:pPr>
      <w:r w:rsidRPr="00FB07F9">
        <w:rPr>
          <w:i/>
          <w:sz w:val="20"/>
          <w:szCs w:val="20"/>
        </w:rPr>
        <w:t>Se atașează următoarele documente</w:t>
      </w:r>
    </w:p>
    <w:p w14:paraId="516B7C5C" w14:textId="77777777" w:rsidR="00F17CAB" w:rsidRPr="000C6C97" w:rsidRDefault="00F17CAB" w:rsidP="00F17CAB">
      <w:pPr>
        <w:numPr>
          <w:ilvl w:val="0"/>
          <w:numId w:val="1"/>
        </w:numPr>
        <w:ind w:hanging="52"/>
      </w:pPr>
      <w:r w:rsidRPr="000C6C97">
        <w:t>Actul de identitate al solicitantului ( copie )</w:t>
      </w:r>
      <w:r w:rsidRPr="000C6C97">
        <w:rPr>
          <w:lang w:val="en-US"/>
        </w:rPr>
        <w:t>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0"/>
      </w:r>
    </w:p>
    <w:p w14:paraId="238EBE19" w14:textId="77777777" w:rsidR="00F17CAB" w:rsidRPr="000C6C97" w:rsidRDefault="00F17CAB" w:rsidP="00F17CAB">
      <w:pPr>
        <w:numPr>
          <w:ilvl w:val="0"/>
          <w:numId w:val="1"/>
        </w:numPr>
        <w:ind w:left="426" w:firstLine="0"/>
      </w:pPr>
      <w:r w:rsidRPr="000C6C97">
        <w:t>Cupon de pensie din luna solicitării ajutorului sau din luna anterioară (copie );</w:t>
      </w:r>
      <w:r w:rsidRPr="00EB3F53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0"/>
      </w:r>
    </w:p>
    <w:p w14:paraId="361F9568" w14:textId="77777777" w:rsidR="00F17CAB" w:rsidRPr="000C6C97" w:rsidRDefault="00F17CAB" w:rsidP="00F17CAB">
      <w:pPr>
        <w:numPr>
          <w:ilvl w:val="0"/>
          <w:numId w:val="1"/>
        </w:numPr>
        <w:ind w:left="426" w:firstLine="0"/>
        <w:jc w:val="both"/>
      </w:pPr>
      <w:r w:rsidRPr="000C6C97">
        <w:rPr>
          <w:rStyle w:val="Accentuat"/>
          <w:bCs/>
          <w:i w:val="0"/>
          <w:iCs w:val="0"/>
          <w:shd w:val="clear" w:color="auto" w:fill="FFFFFF"/>
        </w:rPr>
        <w:t>Împuternicire olografă în cazul persoanelor vârstnice nedeplasabile</w:t>
      </w:r>
      <w:r w:rsidRPr="000C6C97">
        <w:t>;</w:t>
      </w:r>
      <w:r w:rsidRPr="00EB3F53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0"/>
      </w:r>
    </w:p>
    <w:p w14:paraId="2622080F" w14:textId="1733C80F" w:rsidR="00F17CAB" w:rsidRPr="007B1E37" w:rsidRDefault="00F17CAB" w:rsidP="00F17CAB">
      <w:pPr>
        <w:numPr>
          <w:ilvl w:val="0"/>
          <w:numId w:val="1"/>
        </w:numPr>
        <w:ind w:left="426" w:firstLine="0"/>
        <w:jc w:val="both"/>
        <w:rPr>
          <w:iCs/>
        </w:rPr>
      </w:pPr>
      <w:r w:rsidRPr="007B1E37">
        <w:rPr>
          <w:rStyle w:val="Accentuat"/>
          <w:bCs/>
          <w:i w:val="0"/>
          <w:iCs w:val="0"/>
          <w:shd w:val="clear" w:color="auto" w:fill="FFFFFF"/>
        </w:rPr>
        <w:t>Actul de identitate al împuternicitului, când este cazul (</w:t>
      </w:r>
      <w:r w:rsidRPr="000C6C97">
        <w:t>copie )</w:t>
      </w:r>
      <w:r w:rsidRPr="007B1E37">
        <w:rPr>
          <w:lang w:val="en-US"/>
        </w:rPr>
        <w:t xml:space="preserve">. </w:t>
      </w:r>
      <w:r w:rsidRPr="007B1E37">
        <w:rPr>
          <w:lang w:val="en-US"/>
        </w:rPr>
        <w:tab/>
      </w:r>
      <w:r w:rsidRPr="007B1E37">
        <w:rPr>
          <w:lang w:val="en-US"/>
        </w:rPr>
        <w:tab/>
      </w:r>
      <w:r w:rsidRPr="007B1E37">
        <w:rPr>
          <w:lang w:val="en-US"/>
        </w:rPr>
        <w:tab/>
      </w:r>
      <w:r w:rsidRPr="007B1E37">
        <w:rPr>
          <w:lang w:val="en-US"/>
        </w:rPr>
        <w:tab/>
      </w:r>
      <w:r>
        <w:rPr>
          <w:lang w:val="en-US"/>
        </w:rPr>
        <w:sym w:font="Symbol" w:char="F0F0"/>
      </w:r>
    </w:p>
    <w:p w14:paraId="388EAB8F" w14:textId="2E392E63" w:rsidR="007B1E37" w:rsidRPr="007B1E37" w:rsidRDefault="007B1E37" w:rsidP="00F17CAB">
      <w:pPr>
        <w:numPr>
          <w:ilvl w:val="0"/>
          <w:numId w:val="1"/>
        </w:numPr>
        <w:ind w:left="426" w:firstLine="0"/>
        <w:jc w:val="both"/>
        <w:rPr>
          <w:iCs/>
        </w:rPr>
      </w:pPr>
      <w:r>
        <w:t>Altele 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sym w:font="Symbol" w:char="F0F0"/>
      </w:r>
    </w:p>
    <w:p w14:paraId="63B64584" w14:textId="77777777" w:rsidR="007B1E37" w:rsidRDefault="007B1E37" w:rsidP="00F17CAB">
      <w:pPr>
        <w:ind w:left="6372"/>
        <w:jc w:val="both"/>
        <w:rPr>
          <w:iCs/>
        </w:rPr>
      </w:pPr>
    </w:p>
    <w:p w14:paraId="25CD7257" w14:textId="77777777" w:rsidR="007B1E37" w:rsidRDefault="007B1E37" w:rsidP="00F17CAB">
      <w:pPr>
        <w:ind w:left="6372"/>
        <w:jc w:val="both"/>
        <w:rPr>
          <w:iCs/>
        </w:rPr>
      </w:pPr>
    </w:p>
    <w:p w14:paraId="31B0629E" w14:textId="77777777" w:rsidR="007B1E37" w:rsidRDefault="007B1E37" w:rsidP="00F17CAB">
      <w:pPr>
        <w:ind w:left="6372"/>
        <w:jc w:val="both"/>
        <w:rPr>
          <w:iCs/>
        </w:rPr>
      </w:pPr>
    </w:p>
    <w:p w14:paraId="029BEC9D" w14:textId="55A83970" w:rsidR="00F17CAB" w:rsidRPr="00FE205D" w:rsidRDefault="00F17CAB" w:rsidP="00F17CAB">
      <w:pPr>
        <w:ind w:left="6372"/>
        <w:jc w:val="both"/>
        <w:rPr>
          <w:iCs/>
        </w:rPr>
      </w:pPr>
      <w:r w:rsidRPr="00FE205D">
        <w:rPr>
          <w:iCs/>
        </w:rPr>
        <w:t>Verificat în Direcția Fiscală</w:t>
      </w:r>
    </w:p>
    <w:p w14:paraId="32D0E940" w14:textId="77777777" w:rsidR="00F17CAB" w:rsidRPr="00FE205D" w:rsidRDefault="00F17CAB" w:rsidP="00F17CAB">
      <w:pPr>
        <w:ind w:left="4956" w:firstLine="708"/>
        <w:jc w:val="both"/>
        <w:rPr>
          <w:iCs/>
        </w:rPr>
      </w:pPr>
      <w:r w:rsidRPr="00FE205D">
        <w:rPr>
          <w:iCs/>
        </w:rPr>
        <w:t>Angajat_______________________</w:t>
      </w:r>
    </w:p>
    <w:p w14:paraId="13910828" w14:textId="77777777" w:rsidR="00F17CAB" w:rsidRDefault="00F17CAB" w:rsidP="00F17CAB">
      <w:pPr>
        <w:ind w:left="4956" w:firstLine="708"/>
        <w:jc w:val="both"/>
        <w:rPr>
          <w:iCs/>
        </w:rPr>
      </w:pPr>
      <w:r w:rsidRPr="00FE205D">
        <w:rPr>
          <w:iCs/>
        </w:rPr>
        <w:t>Semnătura _____________________</w:t>
      </w:r>
    </w:p>
    <w:p w14:paraId="3DF2B116" w14:textId="77777777" w:rsidR="00F17CAB" w:rsidRPr="00FE205D" w:rsidRDefault="00F17CAB" w:rsidP="00F17CAB">
      <w:pPr>
        <w:ind w:left="4956" w:firstLine="708"/>
        <w:jc w:val="both"/>
        <w:rPr>
          <w:iCs/>
        </w:rPr>
      </w:pPr>
      <w:r>
        <w:rPr>
          <w:iCs/>
        </w:rPr>
        <w:t>Data verificării _________________</w:t>
      </w:r>
    </w:p>
    <w:p w14:paraId="1143EDBB" w14:textId="1F50424C" w:rsidR="0070288B" w:rsidRDefault="0070288B"/>
    <w:p w14:paraId="650C1162" w14:textId="26DDEB67" w:rsidR="00F17CAB" w:rsidRDefault="00F17CAB"/>
    <w:p w14:paraId="2A9C95D4" w14:textId="542C9D76" w:rsidR="00F17CAB" w:rsidRDefault="00F17CAB"/>
    <w:p w14:paraId="4EA1A197" w14:textId="77777777" w:rsidR="00F17CAB" w:rsidRDefault="00F17CAB"/>
    <w:p w14:paraId="7B6EDCB5" w14:textId="71CA7E47" w:rsidR="00F17CAB" w:rsidRDefault="00F17CAB"/>
    <w:p w14:paraId="2C9DE008" w14:textId="0F706AF4" w:rsidR="00AF2F14" w:rsidRDefault="00F17CAB" w:rsidP="00AF2F14">
      <w:pPr>
        <w:jc w:val="both"/>
      </w:pPr>
      <w:r w:rsidRPr="009C2E9A">
        <w:t>Subsemnatul(a) ________________________________________________________</w:t>
      </w:r>
      <w:r>
        <w:t xml:space="preserve"> declar că am luat la cunoștință despre obligativitatea de a comunica în termen de 10 zile  orice modificare intervenită cu privire la datele înscrise în cerere sau a condițiilor de eligibilitate care au stat la baza acordării dreptului.</w:t>
      </w:r>
    </w:p>
    <w:p w14:paraId="0645E508" w14:textId="66C3C717" w:rsidR="00F17CAB" w:rsidRDefault="00F17CAB" w:rsidP="007B1E3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E9A">
        <w:t>SEMNĂTURA</w:t>
      </w:r>
    </w:p>
    <w:p w14:paraId="7FB99CE3" w14:textId="0EC4A103" w:rsidR="00AF2F14" w:rsidRDefault="00AF2F14" w:rsidP="007B1E37">
      <w:pPr>
        <w:spacing w:line="276" w:lineRule="auto"/>
        <w:jc w:val="both"/>
      </w:pPr>
    </w:p>
    <w:p w14:paraId="28619CF9" w14:textId="43CFCEBA" w:rsidR="00AF2F14" w:rsidRDefault="00AF2F14" w:rsidP="007B1E37">
      <w:pPr>
        <w:spacing w:line="276" w:lineRule="auto"/>
        <w:jc w:val="both"/>
      </w:pPr>
    </w:p>
    <w:p w14:paraId="163AA059" w14:textId="77777777" w:rsidR="00AF2F14" w:rsidRDefault="00AF2F14" w:rsidP="007B1E37">
      <w:pPr>
        <w:spacing w:line="276" w:lineRule="auto"/>
        <w:jc w:val="both"/>
      </w:pPr>
    </w:p>
    <w:p w14:paraId="000DCD22" w14:textId="1C2A0E4D" w:rsidR="00AF2F14" w:rsidRDefault="00AF2F14" w:rsidP="00AF2F14">
      <w:pPr>
        <w:spacing w:line="276" w:lineRule="auto"/>
        <w:ind w:left="90" w:hanging="90"/>
        <w:jc w:val="both"/>
      </w:pPr>
      <w:r>
        <w:rPr>
          <w:noProof/>
        </w:rPr>
        <w:drawing>
          <wp:inline distT="0" distB="0" distL="0" distR="0" wp14:anchorId="6D79C001" wp14:editId="62E002AB">
            <wp:extent cx="6353092" cy="628015"/>
            <wp:effectExtent l="0" t="0" r="0" b="635"/>
            <wp:docPr id="628942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42276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454" cy="6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6267" w14:textId="77777777" w:rsidR="00AF2F14" w:rsidRDefault="00AF2F14" w:rsidP="00AF2F14">
      <w:pPr>
        <w:pStyle w:val="Standard"/>
      </w:pPr>
      <w:r>
        <w:rPr>
          <w:noProof/>
        </w:rPr>
        <w:lastRenderedPageBreak/>
        <w:drawing>
          <wp:inline distT="0" distB="0" distL="0" distR="0" wp14:anchorId="6ED48B05" wp14:editId="6AE64144">
            <wp:extent cx="6119495" cy="91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F6BE" w14:textId="77777777" w:rsidR="00AF2F14" w:rsidRDefault="00000000" w:rsidP="00AF2F14">
      <w:pPr>
        <w:overflowPunct w:val="0"/>
        <w:jc w:val="center"/>
        <w:rPr>
          <w:szCs w:val="20"/>
        </w:rPr>
      </w:pPr>
      <w:r>
        <w:rPr>
          <w:szCs w:val="20"/>
        </w:rPr>
        <w:pict w14:anchorId="0DFD4A48">
          <v:rect id="_x0000_i1026" style="width:470.3pt;height:1.5pt" o:hralign="center" o:hrstd="t" o:hr="t" fillcolor="#a0a0a0" stroked="f"/>
        </w:pict>
      </w:r>
    </w:p>
    <w:p w14:paraId="6E274AB4" w14:textId="77777777" w:rsidR="00AF2F14" w:rsidRDefault="00AF2F14" w:rsidP="00AF2F14">
      <w:pPr>
        <w:autoSpaceDE w:val="0"/>
        <w:autoSpaceDN w:val="0"/>
        <w:adjustRightInd w:val="0"/>
        <w:ind w:left="7200"/>
        <w:rPr>
          <w:rFonts w:ascii="TimesNewRoman" w:eastAsiaTheme="minorHAnsi" w:hAnsi="TimesNewRoman" w:cs="TimesNewRoman"/>
          <w:sz w:val="18"/>
          <w:szCs w:val="18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>Anexă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>cererea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 xml:space="preserve"> nr. …………….</w:t>
      </w:r>
    </w:p>
    <w:p w14:paraId="090D9B4F" w14:textId="77777777" w:rsidR="00AF2F14" w:rsidRDefault="00AF2F14" w:rsidP="00AF2F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val="en-GB" w:eastAsia="en-US"/>
        </w:rPr>
      </w:pPr>
    </w:p>
    <w:p w14:paraId="7469C03E" w14:textId="4B9AB48E" w:rsidR="00AF2F14" w:rsidRDefault="00AF2F14" w:rsidP="00AF2F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val="en-GB" w:eastAsia="en-US"/>
        </w:rPr>
      </w:pP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Informare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privind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prelucrarea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datelor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cu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caracter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personal</w:t>
      </w:r>
    </w:p>
    <w:p w14:paraId="6EF1C18A" w14:textId="77777777" w:rsidR="00AF2F14" w:rsidRDefault="00AF2F14" w:rsidP="00AF2F14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n-GB" w:eastAsia="en-US"/>
        </w:rPr>
      </w:pPr>
    </w:p>
    <w:p w14:paraId="10B63A8F" w14:textId="075D3404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Subscrisa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Direcția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Asistență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),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Serviciul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Public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Asistență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nivelul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Municipiului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sediul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Str.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Panselelor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nr. 23, cod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poștal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500419, (Operator de date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înregistrat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sub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numărul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10326),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baza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Art. 13 din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Regulamentul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(UE) 2016/679 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Parlamentului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European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Consiliului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Uniunii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Europene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din 27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aprilie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2016 (GDPR),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aduce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cunoștință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următoarele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:</w:t>
      </w:r>
    </w:p>
    <w:p w14:paraId="5ECA69BD" w14:textId="3F0D5205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 xml:space="preserve">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prelucrează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dispozițiile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interne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art. 6,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alin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(1) lit. c)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d) din GDPR,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respectiv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ale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titularului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cererii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părintelui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/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reprezentantului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legal),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membrilor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familiei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acestuia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numele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prenumele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data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locul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naşterii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cetăţenia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domiciliu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/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reşedinţa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date din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stare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civilă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serie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/nr. de B.I, C.I,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codul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numeric personal, nr.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telefon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fix/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mobil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nr. fax, e-mail, loc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muncă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situaţia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familială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).</w:t>
      </w:r>
    </w:p>
    <w:p w14:paraId="4ACA5CE7" w14:textId="51E45845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se face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scopul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îndeplinirii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obligațiilor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exercitării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unor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drepturi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specifice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dumneavoastră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domeniul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securității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protecției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32C4F581" w14:textId="314A9C1A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Destinatarii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sunt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angajații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subscrisei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atribuții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privind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autorităţi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centrale,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autorități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locale,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instituții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banca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nominalizată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către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dumneavoastră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Menționăm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transmiterea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se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efectuează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condițiile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prevăzute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scopuri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determinate,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explicite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legitime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18C877CD" w14:textId="60CB564B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prevederile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efectua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verificări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solicite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obţină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informaţii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necesare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pentru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soluţionarea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cererii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de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orice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competentă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deţinătoare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astfel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informaţii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76297E1B" w14:textId="5535B58A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fi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stocate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 o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perioadă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determinată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atât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timp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este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necesar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pentru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îndeplinirea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scopului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situația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unui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litigiu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parcursul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soluționării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litigiu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atât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timp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avem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obligația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păstra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documentele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arhiva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instituției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arhivarea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realizându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-se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prevederile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nr. 16/1996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Arhivelor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Naționale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1CAA56C1" w14:textId="60D05489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calitate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persoană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vizată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aveți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solicita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: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dvs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rectificarea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ștergerea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acestora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restricționarea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conform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Dacă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doriți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exercitați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un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puteți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o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cerere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scrisă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semnată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transmisă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către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Direcția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Asistență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: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Str.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Panselelor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nr. 23, cod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poștal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500419,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sau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 email dasbv@dasbv.ro.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Persoana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responsabilă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caracater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fi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contactată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email informatic@dasbv.ro.</w:t>
      </w:r>
    </w:p>
    <w:p w14:paraId="757AEB01" w14:textId="140AD09B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 xml:space="preserve">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asemenea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aveți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depune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o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plângere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către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Autoritatea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Națională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Supraveghere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Caracter Personal,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sediul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București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, B-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Gheorghe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Magheru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28-30, Sector 1, cod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poștal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010336, e-mail anspdcp@dataprotection.ro.</w:t>
      </w:r>
    </w:p>
    <w:p w14:paraId="35A87E02" w14:textId="684DE91C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r w:rsidRPr="0012715D">
        <w:rPr>
          <w:rFonts w:ascii="TimesNewRoman" w:eastAsiaTheme="minorHAnsi" w:hAnsi="TimesNewRoman" w:cs="TimesNewRoman"/>
          <w:lang w:val="pt-BR" w:eastAsia="en-US"/>
        </w:rPr>
        <w:t xml:space="preserve">La nivelul DAS Brașov sunt stabilite măsuri tehnice și procedurale, pentru a proteja și pentru a asigura confidențialitatea, integritatea și accesibilitatea datelor dvs. cu caracter personal prelucrate.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acest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sens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vom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preveni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utilizarea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sau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neautorizat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încălcarea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securității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legislația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vigoare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66B99811" w14:textId="34904498" w:rsidR="00AF2F14" w:rsidRDefault="00AF2F14" w:rsidP="00BC52C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suplimentare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privind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pot fi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</w:t>
      </w:r>
      <w:r w:rsidR="00BC52C4">
        <w:rPr>
          <w:rFonts w:ascii="TimesNewRoman" w:eastAsiaTheme="minorHAnsi" w:hAnsi="TimesNewRoman" w:cs="TimesNewRoman"/>
          <w:lang w:val="en-GB" w:eastAsia="en-US"/>
        </w:rPr>
        <w:t xml:space="preserve"> </w:t>
      </w:r>
      <w:r>
        <w:rPr>
          <w:rFonts w:ascii="TimesNewRoman" w:eastAsiaTheme="minorHAnsi" w:hAnsi="TimesNewRoman" w:cs="TimesNewRoman"/>
          <w:lang w:val="en-GB" w:eastAsia="en-US"/>
        </w:rPr>
        <w:t xml:space="preserve">www.dasbv.ro,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secțiunea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-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personal.</w:t>
      </w:r>
    </w:p>
    <w:p w14:paraId="1DA451C3" w14:textId="77777777" w:rsidR="00BC52C4" w:rsidRDefault="00BC52C4" w:rsidP="00BC52C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</w:p>
    <w:p w14:paraId="790BB610" w14:textId="77777777" w:rsidR="00AF2F14" w:rsidRDefault="00AF2F14" w:rsidP="00AF2F14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val="en-GB" w:eastAsia="en-US"/>
        </w:rPr>
      </w:pPr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Am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luat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la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cunostință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și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sunt de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acord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cu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prelucrarea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datelor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cu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caracter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personal</w:t>
      </w:r>
    </w:p>
    <w:p w14:paraId="27A346BE" w14:textId="77777777" w:rsidR="00BC52C4" w:rsidRDefault="00BC52C4" w:rsidP="00AF2F14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n-GB" w:eastAsia="en-US"/>
        </w:rPr>
      </w:pPr>
    </w:p>
    <w:p w14:paraId="10A9477D" w14:textId="3DDDA763" w:rsidR="00BC52C4" w:rsidRPr="00BC52C4" w:rsidRDefault="00AF2F14" w:rsidP="00BC52C4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>(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Nume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și prenume) .......................................................................</w:t>
      </w:r>
      <w:r w:rsidR="00BC52C4">
        <w:rPr>
          <w:rFonts w:ascii="TimesNewRoman" w:eastAsiaTheme="minorHAnsi" w:hAnsi="TimesNewRoman" w:cs="TimesNewRoman"/>
          <w:lang w:val="en-GB" w:eastAsia="en-US"/>
        </w:rPr>
        <w:t>...........................................</w:t>
      </w:r>
      <w:r>
        <w:rPr>
          <w:rFonts w:ascii="TimesNewRoman" w:eastAsiaTheme="minorHAnsi" w:hAnsi="TimesNewRoman" w:cs="TimesNewRoman"/>
          <w:lang w:val="en-GB" w:eastAsia="en-US"/>
        </w:rPr>
        <w:t>....,</w:t>
      </w:r>
    </w:p>
    <w:p w14:paraId="14736D3A" w14:textId="7A5743B8" w:rsidR="00AF2F14" w:rsidRDefault="00AF2F14" w:rsidP="00BC52C4">
      <w:pPr>
        <w:spacing w:line="276" w:lineRule="auto"/>
        <w:jc w:val="both"/>
      </w:pPr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Data: </w:t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Semnătura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:</w:t>
      </w:r>
    </w:p>
    <w:sectPr w:rsidR="00AF2F14" w:rsidSect="00F3401F">
      <w:pgSz w:w="11906" w:h="16838"/>
      <w:pgMar w:top="540" w:right="746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A33"/>
    <w:multiLevelType w:val="hybridMultilevel"/>
    <w:tmpl w:val="29120C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1845B3"/>
    <w:multiLevelType w:val="hybridMultilevel"/>
    <w:tmpl w:val="31C0E2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7063">
    <w:abstractNumId w:val="1"/>
  </w:num>
  <w:num w:numId="2" w16cid:durableId="124094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E2"/>
    <w:rsid w:val="00020BE2"/>
    <w:rsid w:val="0012715D"/>
    <w:rsid w:val="005C6671"/>
    <w:rsid w:val="0070288B"/>
    <w:rsid w:val="0079348D"/>
    <w:rsid w:val="007B1E37"/>
    <w:rsid w:val="009C64E2"/>
    <w:rsid w:val="00A37AD3"/>
    <w:rsid w:val="00AF2F14"/>
    <w:rsid w:val="00BC52C4"/>
    <w:rsid w:val="00E84B86"/>
    <w:rsid w:val="00F17CAB"/>
    <w:rsid w:val="00F27A27"/>
    <w:rsid w:val="00F3401F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AB60"/>
  <w15:chartTrackingRefBased/>
  <w15:docId w15:val="{A808A318-9542-4BD1-BC8C-F286C401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AF2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nhideWhenUsed/>
    <w:rsid w:val="00F17CA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17CA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ccentuat">
    <w:name w:val="Emphasis"/>
    <w:uiPriority w:val="20"/>
    <w:qFormat/>
    <w:rsid w:val="00F17CAB"/>
    <w:rPr>
      <w:i/>
      <w:iCs/>
    </w:rPr>
  </w:style>
  <w:style w:type="paragraph" w:styleId="Listparagraf">
    <w:name w:val="List Paragraph"/>
    <w:basedOn w:val="Normal"/>
    <w:uiPriority w:val="34"/>
    <w:qFormat/>
    <w:rsid w:val="00F17CAB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F2F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Standard">
    <w:name w:val="Standard"/>
    <w:rsid w:val="00AF2F14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Das Brasov</cp:lastModifiedBy>
  <cp:revision>2</cp:revision>
  <dcterms:created xsi:type="dcterms:W3CDTF">2024-03-20T13:14:00Z</dcterms:created>
  <dcterms:modified xsi:type="dcterms:W3CDTF">2024-03-20T13:14:00Z</dcterms:modified>
</cp:coreProperties>
</file>